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8B" w:rsidRPr="003F7E2D" w:rsidRDefault="0018058B" w:rsidP="0018058B">
      <w:pPr>
        <w:pStyle w:val="Odstavec"/>
        <w:ind w:firstLine="0"/>
        <w:jc w:val="center"/>
        <w:rPr>
          <w:rFonts w:ascii="Arial" w:hAnsi="Arial" w:cs="Arial"/>
          <w:b/>
          <w:i/>
        </w:rPr>
      </w:pPr>
      <w:r w:rsidRPr="00824435">
        <w:rPr>
          <w:rFonts w:ascii="Arial" w:hAnsi="Arial" w:cs="Arial"/>
          <w:b/>
          <w:sz w:val="40"/>
        </w:rPr>
        <w:t>TECHNICKÁ  SPRÁVA</w:t>
      </w:r>
    </w:p>
    <w:p w:rsidR="0018058B" w:rsidRDefault="0018058B" w:rsidP="0018058B">
      <w:pPr>
        <w:pStyle w:val="Odstavec"/>
        <w:ind w:left="3538" w:hanging="3048"/>
        <w:rPr>
          <w:rFonts w:ascii="Arial" w:hAnsi="Arial" w:cs="Arial"/>
          <w:b/>
          <w:i/>
          <w:u w:val="single"/>
        </w:rPr>
      </w:pPr>
    </w:p>
    <w:p w:rsidR="0018058B" w:rsidRDefault="0018058B" w:rsidP="0018058B">
      <w:pPr>
        <w:pStyle w:val="Odstavec"/>
        <w:ind w:left="3538" w:hanging="3048"/>
        <w:rPr>
          <w:rFonts w:ascii="Arial" w:hAnsi="Arial" w:cs="Arial"/>
          <w:b/>
          <w:caps/>
        </w:rPr>
      </w:pPr>
      <w:r w:rsidRPr="00824435">
        <w:rPr>
          <w:rFonts w:ascii="Arial" w:hAnsi="Arial" w:cs="Arial"/>
        </w:rPr>
        <w:t xml:space="preserve">Názov </w:t>
      </w:r>
      <w:r>
        <w:rPr>
          <w:rFonts w:ascii="Arial" w:hAnsi="Arial" w:cs="Arial"/>
        </w:rPr>
        <w:t xml:space="preserve">stavby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aps/>
        </w:rPr>
        <w:t xml:space="preserve">ZNížENIE ENERGETICKEJ NÁROČNOSTI      S VYUŽITÍM BIOMasy – kultúrny dom mníŠek nad popradom </w:t>
      </w:r>
    </w:p>
    <w:p w:rsidR="0018058B" w:rsidRPr="00775826" w:rsidRDefault="0018058B" w:rsidP="0018058B">
      <w:pPr>
        <w:pStyle w:val="Odstavec"/>
        <w:ind w:firstLine="482"/>
        <w:rPr>
          <w:rFonts w:ascii="Arial" w:hAnsi="Arial" w:cs="Arial"/>
          <w:b/>
        </w:rPr>
      </w:pPr>
    </w:p>
    <w:p w:rsidR="0018058B" w:rsidRPr="00574A0F" w:rsidRDefault="0018058B" w:rsidP="0018058B">
      <w:pPr>
        <w:pStyle w:val="Odstave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Objekt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SO.01</w:t>
      </w:r>
      <w:r w:rsidRPr="00574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ZATEPLENIE KULTÚRNEHO DOMU</w:t>
      </w:r>
    </w:p>
    <w:p w:rsidR="0018058B" w:rsidRPr="00775826" w:rsidRDefault="0018058B" w:rsidP="0018058B">
      <w:pPr>
        <w:pStyle w:val="Odstavec"/>
        <w:ind w:firstLine="482"/>
        <w:rPr>
          <w:rFonts w:ascii="Arial" w:hAnsi="Arial" w:cs="Arial"/>
          <w:b/>
        </w:rPr>
      </w:pPr>
      <w:r w:rsidRPr="00574A0F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              </w:t>
      </w:r>
    </w:p>
    <w:p w:rsidR="0018058B" w:rsidRDefault="0018058B" w:rsidP="0018058B">
      <w:pPr>
        <w:pStyle w:val="Odstavec"/>
        <w:ind w:firstLine="48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Miesto stavby </w:t>
      </w:r>
      <w:r w:rsidRPr="00824435">
        <w:rPr>
          <w:rFonts w:ascii="Arial" w:hAnsi="Arial" w:cs="Arial"/>
          <w:b/>
          <w:i/>
        </w:rPr>
        <w:t xml:space="preserve">                    </w:t>
      </w:r>
      <w:r>
        <w:rPr>
          <w:rFonts w:ascii="Arial" w:hAnsi="Arial" w:cs="Arial"/>
          <w:b/>
          <w:i/>
        </w:rPr>
        <w:t xml:space="preserve"> </w:t>
      </w:r>
      <w:r w:rsidRPr="00824435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</w:rPr>
        <w:t>MNÍŠEK NAD POPRADOM, PAR. ČÍSLO CKN26</w:t>
      </w:r>
    </w:p>
    <w:p w:rsidR="0018058B" w:rsidRPr="00775826" w:rsidRDefault="0018058B" w:rsidP="0018058B">
      <w:pPr>
        <w:pStyle w:val="Odstavec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STARÁ ĽUBOVŇA</w:t>
      </w:r>
    </w:p>
    <w:p w:rsidR="0018058B" w:rsidRPr="00824435" w:rsidRDefault="0018058B" w:rsidP="0018058B">
      <w:pPr>
        <w:pStyle w:val="Odstavec"/>
        <w:ind w:firstLine="482"/>
        <w:rPr>
          <w:rFonts w:ascii="Arial" w:hAnsi="Arial" w:cs="Arial"/>
          <w:b/>
          <w:i/>
        </w:rPr>
      </w:pPr>
    </w:p>
    <w:p w:rsidR="0018058B" w:rsidRPr="002C05A2" w:rsidRDefault="0018058B" w:rsidP="0018058B">
      <w:pPr>
        <w:pStyle w:val="Odstavec"/>
        <w:ind w:firstLine="482"/>
        <w:rPr>
          <w:rFonts w:ascii="Arial" w:hAnsi="Arial" w:cs="Arial"/>
          <w:b/>
        </w:rPr>
      </w:pPr>
      <w:r w:rsidRPr="00824435">
        <w:rPr>
          <w:rFonts w:ascii="Arial" w:hAnsi="Arial" w:cs="Arial"/>
        </w:rPr>
        <w:t>Inves</w:t>
      </w:r>
      <w:r>
        <w:rPr>
          <w:rFonts w:ascii="Arial" w:hAnsi="Arial" w:cs="Arial"/>
        </w:rPr>
        <w:t xml:space="preserve">tor stavby                      </w:t>
      </w:r>
      <w:r w:rsidRPr="002C05A2">
        <w:rPr>
          <w:rFonts w:ascii="Arial" w:hAnsi="Arial" w:cs="Arial"/>
          <w:b/>
        </w:rPr>
        <w:t>OBEC MNÍŠEK NAD POPRADOM č.126, 065 22</w:t>
      </w:r>
    </w:p>
    <w:p w:rsidR="0018058B" w:rsidRPr="00574A0F" w:rsidRDefault="0018058B" w:rsidP="0018058B">
      <w:pPr>
        <w:pStyle w:val="Odstavec"/>
        <w:ind w:firstLine="482"/>
        <w:rPr>
          <w:rFonts w:ascii="Arial" w:hAnsi="Arial" w:cs="Arial"/>
          <w:b/>
        </w:rPr>
      </w:pPr>
    </w:p>
    <w:p w:rsidR="0018058B" w:rsidRDefault="0018058B" w:rsidP="0018058B">
      <w:pPr>
        <w:pStyle w:val="Odstavec"/>
        <w:ind w:firstLine="48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Zodp</w:t>
      </w:r>
      <w:proofErr w:type="spellEnd"/>
      <w:r>
        <w:rPr>
          <w:rFonts w:ascii="Arial" w:hAnsi="Arial" w:cs="Arial"/>
        </w:rPr>
        <w:t>. p</w:t>
      </w:r>
      <w:r w:rsidRPr="00574A0F">
        <w:rPr>
          <w:rFonts w:ascii="Arial" w:hAnsi="Arial" w:cs="Arial"/>
        </w:rPr>
        <w:t xml:space="preserve">rojektant </w:t>
      </w:r>
      <w:r>
        <w:rPr>
          <w:rFonts w:ascii="Arial" w:hAnsi="Arial" w:cs="Arial"/>
          <w:b/>
          <w:i/>
        </w:rPr>
        <w:t xml:space="preserve">                 </w:t>
      </w:r>
      <w:r w:rsidRPr="0082443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 w:rsidRPr="00574A0F">
        <w:rPr>
          <w:rFonts w:ascii="Arial" w:hAnsi="Arial" w:cs="Arial"/>
          <w:b/>
        </w:rPr>
        <w:t>Ing.</w:t>
      </w:r>
      <w:r>
        <w:rPr>
          <w:rFonts w:ascii="Arial" w:hAnsi="Arial" w:cs="Arial"/>
          <w:b/>
        </w:rPr>
        <w:t xml:space="preserve"> Alžbeta </w:t>
      </w:r>
      <w:proofErr w:type="spellStart"/>
      <w:r>
        <w:rPr>
          <w:rFonts w:ascii="Arial" w:hAnsi="Arial" w:cs="Arial"/>
          <w:b/>
        </w:rPr>
        <w:t>Volařiková</w:t>
      </w:r>
      <w:proofErr w:type="spellEnd"/>
    </w:p>
    <w:p w:rsidR="0018058B" w:rsidRDefault="0018058B" w:rsidP="0018058B">
      <w:pPr>
        <w:pStyle w:val="Odstavec"/>
        <w:ind w:left="283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Zimná 109</w:t>
      </w:r>
      <w:r w:rsidRPr="00824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8058B" w:rsidRDefault="0018058B" w:rsidP="0018058B">
      <w:pPr>
        <w:pStyle w:val="Odstavec"/>
        <w:ind w:firstLine="48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</w:t>
      </w:r>
      <w:r w:rsidRPr="00524541">
        <w:rPr>
          <w:rFonts w:ascii="Arial" w:hAnsi="Arial" w:cs="Arial"/>
          <w:b/>
        </w:rPr>
        <w:t>064 01</w:t>
      </w:r>
      <w:r>
        <w:rPr>
          <w:rFonts w:ascii="Arial" w:hAnsi="Arial" w:cs="Arial"/>
          <w:b/>
        </w:rPr>
        <w:t xml:space="preserve"> </w:t>
      </w:r>
      <w:r w:rsidRPr="00574A0F">
        <w:rPr>
          <w:rFonts w:ascii="Arial" w:hAnsi="Arial" w:cs="Arial"/>
          <w:b/>
        </w:rPr>
        <w:t>Stará Ľubovňa</w:t>
      </w:r>
    </w:p>
    <w:p w:rsidR="0018058B" w:rsidRDefault="0018058B" w:rsidP="0018058B">
      <w:pPr>
        <w:pStyle w:val="Odstavec"/>
        <w:ind w:firstLine="482"/>
        <w:rPr>
          <w:rFonts w:ascii="Arial" w:hAnsi="Arial" w:cs="Arial"/>
          <w:b/>
        </w:rPr>
      </w:pPr>
    </w:p>
    <w:p w:rsidR="0018058B" w:rsidRPr="002C05A2" w:rsidRDefault="0018058B" w:rsidP="0018058B">
      <w:pPr>
        <w:pStyle w:val="Odstavec"/>
        <w:ind w:firstLine="482"/>
        <w:rPr>
          <w:rFonts w:ascii="Arial" w:hAnsi="Arial" w:cs="Arial"/>
        </w:rPr>
      </w:pPr>
      <w:r w:rsidRPr="002C05A2">
        <w:rPr>
          <w:rFonts w:ascii="Arial" w:hAnsi="Arial" w:cs="Arial"/>
        </w:rPr>
        <w:t>Vypracoval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A2">
        <w:rPr>
          <w:rFonts w:ascii="Arial" w:hAnsi="Arial" w:cs="Arial"/>
          <w:b/>
        </w:rPr>
        <w:t xml:space="preserve">Ing. Eva </w:t>
      </w:r>
      <w:proofErr w:type="spellStart"/>
      <w:r w:rsidRPr="002C05A2">
        <w:rPr>
          <w:rFonts w:ascii="Arial" w:hAnsi="Arial" w:cs="Arial"/>
          <w:b/>
        </w:rPr>
        <w:t>Šebrová</w:t>
      </w:r>
      <w:proofErr w:type="spellEnd"/>
    </w:p>
    <w:p w:rsidR="0018058B" w:rsidRPr="00574A0F" w:rsidRDefault="0018058B" w:rsidP="0018058B">
      <w:pPr>
        <w:pStyle w:val="Odstavec"/>
        <w:ind w:firstLine="482"/>
        <w:rPr>
          <w:rFonts w:ascii="Arial" w:hAnsi="Arial" w:cs="Arial"/>
          <w:b/>
        </w:rPr>
      </w:pPr>
    </w:p>
    <w:p w:rsidR="0018058B" w:rsidRDefault="0018058B" w:rsidP="0018058B">
      <w:pPr>
        <w:pStyle w:val="Odstavec"/>
        <w:ind w:firstLine="482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Stupeň</w:t>
      </w:r>
      <w:r w:rsidRPr="00824435">
        <w:rPr>
          <w:rFonts w:ascii="Arial" w:hAnsi="Arial" w:cs="Arial"/>
        </w:rPr>
        <w:t xml:space="preserve"> dokumentácie </w:t>
      </w:r>
      <w:r>
        <w:rPr>
          <w:rFonts w:ascii="Arial" w:hAnsi="Arial" w:cs="Arial"/>
        </w:rPr>
        <w:t xml:space="preserve">          </w:t>
      </w:r>
      <w:r w:rsidRPr="004F7C6E">
        <w:rPr>
          <w:rFonts w:ascii="Arial" w:hAnsi="Arial" w:cs="Arial"/>
          <w:b/>
        </w:rPr>
        <w:t>Proj</w:t>
      </w:r>
      <w:r w:rsidRPr="00574A0F">
        <w:rPr>
          <w:rFonts w:ascii="Arial" w:hAnsi="Arial" w:cs="Arial"/>
          <w:b/>
        </w:rPr>
        <w:t>ekt stavby p</w:t>
      </w:r>
      <w:r>
        <w:rPr>
          <w:rFonts w:ascii="Arial" w:hAnsi="Arial" w:cs="Arial"/>
          <w:b/>
        </w:rPr>
        <w:t>re stavebné povolenie</w:t>
      </w:r>
    </w:p>
    <w:p w:rsidR="0018058B" w:rsidRDefault="0018058B" w:rsidP="0018058B"/>
    <w:p w:rsidR="0018058B" w:rsidRPr="00824435" w:rsidRDefault="0018058B" w:rsidP="0018058B">
      <w:pPr>
        <w:pStyle w:val="Odstavec"/>
        <w:jc w:val="lef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1. EXISTUJÚCI STAV</w:t>
      </w:r>
    </w:p>
    <w:p w:rsidR="0018058B" w:rsidRDefault="0018058B" w:rsidP="0018058B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Predmetný kultúrny dom sa nachádza v obci Mníšek nad Popradom v okrese Stará Ľubovňa. Kultúrny dom  bol zrealizovaný z keramických tvárnic o hrúbke obvodovej steny 450 mm. Prístup k nemu je z miestnej komunikácie</w:t>
      </w:r>
      <w:r w:rsidRPr="00604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v jeho </w:t>
      </w:r>
      <w:r w:rsidRPr="00824435">
        <w:rPr>
          <w:rFonts w:ascii="Arial" w:hAnsi="Arial" w:cs="Arial"/>
        </w:rPr>
        <w:t>okolí</w:t>
      </w:r>
      <w:r>
        <w:rPr>
          <w:rFonts w:ascii="Arial" w:hAnsi="Arial" w:cs="Arial"/>
        </w:rPr>
        <w:t xml:space="preserve"> </w:t>
      </w:r>
      <w:r w:rsidRPr="00824435">
        <w:rPr>
          <w:rFonts w:ascii="Arial" w:hAnsi="Arial" w:cs="Arial"/>
        </w:rPr>
        <w:t xml:space="preserve">sa nenachádzajú žiadne chránené porasty a stavby, </w:t>
      </w:r>
      <w:r>
        <w:rPr>
          <w:rFonts w:ascii="Arial" w:hAnsi="Arial" w:cs="Arial"/>
        </w:rPr>
        <w:t xml:space="preserve">prípadne </w:t>
      </w:r>
      <w:r w:rsidRPr="00824435">
        <w:rPr>
          <w:rFonts w:ascii="Arial" w:hAnsi="Arial" w:cs="Arial"/>
        </w:rPr>
        <w:t>tr</w:t>
      </w:r>
      <w:r>
        <w:rPr>
          <w:rFonts w:ascii="Arial" w:hAnsi="Arial" w:cs="Arial"/>
        </w:rPr>
        <w:t>a</w:t>
      </w:r>
      <w:r w:rsidRPr="00824435">
        <w:rPr>
          <w:rFonts w:ascii="Arial" w:hAnsi="Arial" w:cs="Arial"/>
        </w:rPr>
        <w:t>s</w:t>
      </w:r>
      <w:r>
        <w:rPr>
          <w:rFonts w:ascii="Arial" w:hAnsi="Arial" w:cs="Arial"/>
        </w:rPr>
        <w:t>y</w:t>
      </w:r>
      <w:r w:rsidRPr="00824435">
        <w:rPr>
          <w:rFonts w:ascii="Arial" w:hAnsi="Arial" w:cs="Arial"/>
        </w:rPr>
        <w:t xml:space="preserve"> nadzemných vedení.</w:t>
      </w:r>
    </w:p>
    <w:p w:rsidR="0018058B" w:rsidRDefault="0018058B" w:rsidP="0018058B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Kultúrny dom je jednopodlažný s konštrukčnou výškou 3,5 m, zastrešený sedlovou strechou s </w:t>
      </w:r>
      <w:proofErr w:type="spellStart"/>
      <w:r>
        <w:rPr>
          <w:rFonts w:ascii="Arial" w:hAnsi="Arial" w:cs="Arial"/>
        </w:rPr>
        <w:t>polvalbami</w:t>
      </w:r>
      <w:proofErr w:type="spellEnd"/>
      <w:r>
        <w:rPr>
          <w:rFonts w:ascii="Arial" w:hAnsi="Arial" w:cs="Arial"/>
        </w:rPr>
        <w:t xml:space="preserve">, kde strešnú krytinu tvorí </w:t>
      </w:r>
      <w:proofErr w:type="spellStart"/>
      <w:r>
        <w:rPr>
          <w:rFonts w:ascii="Arial" w:hAnsi="Arial" w:cs="Arial"/>
        </w:rPr>
        <w:t>falcovaný</w:t>
      </w:r>
      <w:proofErr w:type="spellEnd"/>
      <w:r>
        <w:rPr>
          <w:rFonts w:ascii="Arial" w:hAnsi="Arial" w:cs="Arial"/>
        </w:rPr>
        <w:t xml:space="preserve"> plech.</w:t>
      </w:r>
    </w:p>
    <w:p w:rsidR="0018058B" w:rsidRDefault="0018058B" w:rsidP="0018058B">
      <w:pPr>
        <w:pStyle w:val="Odstavec"/>
        <w:rPr>
          <w:rFonts w:ascii="Arial" w:hAnsi="Arial" w:cs="Arial"/>
        </w:rPr>
      </w:pPr>
    </w:p>
    <w:p w:rsidR="0018058B" w:rsidRPr="00824435" w:rsidRDefault="0018058B" w:rsidP="0018058B">
      <w:pPr>
        <w:pStyle w:val="Odstavec"/>
        <w:jc w:val="lef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</w:t>
      </w:r>
      <w:r>
        <w:rPr>
          <w:rFonts w:ascii="Arial" w:hAnsi="Arial" w:cs="Arial"/>
          <w:b/>
          <w:i/>
          <w:u w:val="single"/>
        </w:rPr>
        <w:t xml:space="preserve">. </w:t>
      </w:r>
      <w:r>
        <w:rPr>
          <w:rFonts w:ascii="Arial" w:hAnsi="Arial" w:cs="Arial"/>
          <w:b/>
          <w:i/>
          <w:u w:val="single"/>
        </w:rPr>
        <w:t>BÚRACIE PRÁCE</w:t>
      </w:r>
    </w:p>
    <w:p w:rsidR="0018058B" w:rsidRDefault="0018058B" w:rsidP="0018058B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Pred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zahájením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búracích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prác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potrebné</w:t>
      </w:r>
      <w:proofErr w:type="spellEnd"/>
      <w:r>
        <w:rPr>
          <w:rFonts w:ascii="Arial" w:hAnsi="Arial" w:cs="Arial"/>
          <w:sz w:val="24"/>
          <w:szCs w:val="24"/>
          <w:lang w:val="en-GB"/>
        </w:rPr>
        <w:t>:</w:t>
      </w:r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vykonať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prieskum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stavu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objektu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okolia</w:t>
      </w:r>
      <w:proofErr w:type="spellEnd"/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zistiť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trasovanie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prípojok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technickú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infraštruktúru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územia</w:t>
      </w:r>
      <w:proofErr w:type="spellEnd"/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zistiť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zdokumentovať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stav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susedného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rodinného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domu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parcele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č. 709</w:t>
      </w:r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vymedziť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ohrozený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priestor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zabezpečiť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proti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vstupu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nepovolaných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osôb</w:t>
      </w:r>
      <w:proofErr w:type="spellEnd"/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objekt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odpojiť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technickej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infraštruktúry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územia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elektrická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energia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voda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 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zabez</w:t>
      </w:r>
      <w:proofErr w:type="spellEnd"/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pečiť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, aby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nedali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používať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  <w:lang w:val="en-GB"/>
        </w:rPr>
        <w:t>pre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potreby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búracích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prác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zriadiť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samostatný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elektrický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kábel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cez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staveniskový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roz</w:t>
      </w:r>
      <w:proofErr w:type="spellEnd"/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vádzač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elektrickej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energie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18058B" w:rsidRDefault="0018058B" w:rsidP="0018058B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Búracie prác</w:t>
      </w:r>
      <w:r>
        <w:rPr>
          <w:rFonts w:ascii="Arial" w:hAnsi="Arial" w:cs="Arial"/>
          <w:snapToGrid w:val="0"/>
          <w:sz w:val="24"/>
        </w:rPr>
        <w:t xml:space="preserve">e budú pozostávať z demontáže </w:t>
      </w:r>
      <w:proofErr w:type="spellStart"/>
      <w:r>
        <w:rPr>
          <w:rFonts w:ascii="Arial" w:hAnsi="Arial" w:cs="Arial"/>
          <w:snapToGrid w:val="0"/>
          <w:sz w:val="24"/>
        </w:rPr>
        <w:t>zariaďovacích</w:t>
      </w:r>
      <w:proofErr w:type="spellEnd"/>
      <w:r>
        <w:rPr>
          <w:rFonts w:ascii="Arial" w:hAnsi="Arial" w:cs="Arial"/>
          <w:snapToGrid w:val="0"/>
          <w:sz w:val="24"/>
        </w:rPr>
        <w:t xml:space="preserve"> predmetov, vyvesenia dverného krídla a odstránenie dvernej zárubne s rozšírením dverného otvoru. Ďalej sa vybúra tehlová deliaca priečka po celej výške. </w:t>
      </w:r>
      <w:r>
        <w:rPr>
          <w:rFonts w:ascii="Arial" w:hAnsi="Arial" w:cs="Arial"/>
          <w:snapToGrid w:val="0"/>
          <w:sz w:val="24"/>
        </w:rPr>
        <w:t>V poslednej etape</w:t>
      </w:r>
      <w:r>
        <w:rPr>
          <w:rFonts w:ascii="Arial" w:hAnsi="Arial" w:cs="Arial"/>
          <w:snapToGrid w:val="0"/>
          <w:sz w:val="24"/>
        </w:rPr>
        <w:t xml:space="preserve"> sa vybúrajú konštrukcie podláh a</w:t>
      </w:r>
      <w:r>
        <w:rPr>
          <w:rFonts w:ascii="Arial" w:hAnsi="Arial" w:cs="Arial"/>
          <w:snapToGrid w:val="0"/>
          <w:sz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</w:rPr>
        <w:t>podkladný</w:t>
      </w:r>
      <w:proofErr w:type="spellEnd"/>
      <w:r>
        <w:rPr>
          <w:rFonts w:ascii="Arial" w:hAnsi="Arial" w:cs="Arial"/>
          <w:snapToGrid w:val="0"/>
          <w:sz w:val="24"/>
        </w:rPr>
        <w:t xml:space="preserve"> betón</w:t>
      </w:r>
      <w:r>
        <w:rPr>
          <w:rFonts w:ascii="Arial" w:hAnsi="Arial" w:cs="Arial"/>
          <w:snapToGrid w:val="0"/>
          <w:sz w:val="24"/>
        </w:rPr>
        <w:t>.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Zabudované trámy odstraňovať až vtedy, ak nebudú zaťažované inou konštrukciou (krovom, murivom, podlahovou konštrukciou). 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Búranie vonkajších stien vykonávať vždy z vonkajšej strany objektu. Je zakázané strhávať steny a piliere pomocou pák a</w:t>
      </w:r>
      <w:r>
        <w:rPr>
          <w:rFonts w:ascii="Arial" w:hAnsi="Arial" w:cs="Arial"/>
          <w:snapToGrid w:val="0"/>
          <w:sz w:val="24"/>
        </w:rPr>
        <w:t> </w:t>
      </w:r>
      <w:r>
        <w:rPr>
          <w:rFonts w:ascii="Arial" w:hAnsi="Arial" w:cs="Arial"/>
          <w:snapToGrid w:val="0"/>
          <w:sz w:val="24"/>
        </w:rPr>
        <w:t>zdvihákov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Únosnosť vodorovných konštrukcií zvýšiť podperami. Uvoľniť stropné konštrukcie od ostatných konštrukcií pred ich búraním.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Pri búracích prácach je potrebné postupovať v súlade s bezpečnostnými predpismi pre búranie budov, postupovať od strechy k základovým </w:t>
      </w:r>
      <w:proofErr w:type="spellStart"/>
      <w:r>
        <w:rPr>
          <w:rFonts w:ascii="Arial" w:hAnsi="Arial" w:cs="Arial"/>
          <w:snapToGrid w:val="0"/>
          <w:sz w:val="24"/>
        </w:rPr>
        <w:t>konštrukciam</w:t>
      </w:r>
      <w:proofErr w:type="spellEnd"/>
      <w:r>
        <w:rPr>
          <w:rFonts w:ascii="Arial" w:hAnsi="Arial" w:cs="Arial"/>
          <w:snapToGrid w:val="0"/>
          <w:sz w:val="24"/>
        </w:rPr>
        <w:t>. Pred búraním deliacich konštrukcií priečok sa presvedčiť, či nemajú nosnú funkciu.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Zabrániť vznikaniu nadmernej prašnosti a znečisťovaniu okolitých pozemkov a budov kropením rozoberaných konštrukcií vodou. Stavebný odpad je potrebné triediť na stavenisku a odvážať na riadené miestne príslušné skládky tuhého domového odpadu, resp. na miesta, ktoré určí správca územia. Pokiaľ sa pri búracích prácach vyskytne prítomnosť nebezpečného</w:t>
      </w:r>
      <w:r>
        <w:rPr>
          <w:rFonts w:ascii="Arial" w:hAnsi="Arial" w:cs="Arial"/>
          <w:snapToGrid w:val="0"/>
          <w:sz w:val="24"/>
        </w:rPr>
        <w:t xml:space="preserve"> </w:t>
      </w:r>
      <w:r>
        <w:rPr>
          <w:rFonts w:ascii="Arial" w:hAnsi="Arial" w:cs="Arial"/>
          <w:snapToGrid w:val="0"/>
          <w:sz w:val="24"/>
        </w:rPr>
        <w:t xml:space="preserve">odpadu, je potrebné ho vyviezť na skládku nebezpečného odpadu. </w:t>
      </w:r>
    </w:p>
    <w:p w:rsidR="0018058B" w:rsidRDefault="0018058B" w:rsidP="0018058B">
      <w:pPr>
        <w:pStyle w:val="Zkladntext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Búracie práce vykonávať ručne, resp. s malou ručnou mechanizáciou (elektrické búracie kladivá, benzínové, resp. elektrické ručné píly). Pneumatické zbíjacie kladivá použiť len pri búraní základových konštrukcií</w:t>
      </w:r>
      <w:r>
        <w:rPr>
          <w:rFonts w:ascii="Arial" w:hAnsi="Arial" w:cs="Arial"/>
          <w:snapToGrid w:val="0"/>
          <w:sz w:val="24"/>
        </w:rPr>
        <w:t>.</w:t>
      </w:r>
    </w:p>
    <w:p w:rsidR="0018058B" w:rsidRDefault="0018058B" w:rsidP="0018058B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:rsidR="0018058B" w:rsidRDefault="0018058B" w:rsidP="0018058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  <w:u w:val="single"/>
        </w:rPr>
      </w:pPr>
      <w:r w:rsidRPr="0018058B">
        <w:rPr>
          <w:rFonts w:ascii="Arial" w:hAnsi="Arial" w:cs="Arial"/>
          <w:b/>
          <w:i/>
          <w:sz w:val="24"/>
          <w:szCs w:val="24"/>
          <w:u w:val="single"/>
        </w:rPr>
        <w:t>3. LIKVIDÁCIA A MNOŽSTVÁ STAVEBNÉHO ODPADU:</w:t>
      </w:r>
    </w:p>
    <w:p w:rsidR="0018058B" w:rsidRPr="0018058B" w:rsidRDefault="0018058B" w:rsidP="0018058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  <w:u w:val="single"/>
        </w:rPr>
      </w:pPr>
    </w:p>
    <w:p w:rsidR="0018058B" w:rsidRDefault="0018058B" w:rsidP="004B1A5E">
      <w:pPr>
        <w:pStyle w:val="Zkladntex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výstavbe bude vznikať stavebný odpad, ktorý je </w:t>
      </w:r>
      <w:r w:rsidR="004B1A5E">
        <w:rPr>
          <w:rFonts w:ascii="Arial" w:hAnsi="Arial" w:cs="Arial"/>
          <w:sz w:val="24"/>
          <w:szCs w:val="24"/>
        </w:rPr>
        <w:t xml:space="preserve">zaradený </w:t>
      </w:r>
      <w:r>
        <w:rPr>
          <w:rFonts w:ascii="Arial" w:hAnsi="Arial" w:cs="Arial"/>
          <w:sz w:val="24"/>
          <w:szCs w:val="24"/>
        </w:rPr>
        <w:t>na základe katalógu odpadov Vyhlášky MŽP SR č.284 z 11.6.2001</w:t>
      </w:r>
      <w:r w:rsidR="004B1A5E">
        <w:rPr>
          <w:rFonts w:ascii="Arial" w:hAnsi="Arial" w:cs="Arial"/>
          <w:sz w:val="24"/>
          <w:szCs w:val="24"/>
        </w:rPr>
        <w:t xml:space="preserve">. </w:t>
      </w:r>
      <w:r w:rsidR="004B1A5E">
        <w:rPr>
          <w:rFonts w:ascii="Arial" w:hAnsi="Arial" w:cs="Arial"/>
          <w:sz w:val="24"/>
          <w:szCs w:val="24"/>
        </w:rPr>
        <w:t>Zmes muriva, betónu, obkladačiek a</w:t>
      </w:r>
      <w:r w:rsidR="004B1A5E">
        <w:rPr>
          <w:rFonts w:ascii="Arial" w:hAnsi="Arial" w:cs="Arial"/>
          <w:sz w:val="24"/>
          <w:szCs w:val="24"/>
        </w:rPr>
        <w:t> </w:t>
      </w:r>
      <w:r w:rsidR="004B1A5E">
        <w:rPr>
          <w:rFonts w:ascii="Arial" w:hAnsi="Arial" w:cs="Arial"/>
          <w:sz w:val="24"/>
          <w:szCs w:val="24"/>
        </w:rPr>
        <w:t>pod</w:t>
      </w:r>
      <w:r w:rsidR="004B1A5E">
        <w:rPr>
          <w:rFonts w:ascii="Arial" w:hAnsi="Arial" w:cs="Arial"/>
          <w:sz w:val="24"/>
          <w:szCs w:val="24"/>
        </w:rPr>
        <w:t>. bude likvidovaný na TKO v Starej Ľubovni.</w:t>
      </w:r>
    </w:p>
    <w:p w:rsidR="004B1A5E" w:rsidRPr="004B1A5E" w:rsidRDefault="004B1A5E" w:rsidP="004B1A5E">
      <w:pPr>
        <w:ind w:firstLine="28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4.</w:t>
      </w:r>
      <w:r w:rsidRPr="004B1A5E">
        <w:rPr>
          <w:rFonts w:ascii="Arial" w:hAnsi="Arial" w:cs="Arial"/>
          <w:b/>
          <w:i/>
          <w:sz w:val="24"/>
          <w:szCs w:val="24"/>
          <w:u w:val="single"/>
        </w:rPr>
        <w:t xml:space="preserve">  PRACOVNÉ PROSTREDIE, BEZPEČNOSŤ PRI PRÁCI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a) Všeobecné a spoločné požiadavky na stavebné práce.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dodávateľ búracích prác musí viesť evidenciu pracovníkov nastupujúcich do práce resp. z práce odchádzajúcich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dodávateľ búracích prác je povinný vybaviť pracovníkov osobnými ochrannými pomôckami a prostriedkami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dodávateľ búracích prác zabezpečí príslušný rozsah školení pracovníkov stavby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Stavenisko a ostatné súvisiace objekty a prekážky označiť v zmysle uvedených predpisov výstražnými tabuľkami, značkami, prípadne aj svetelnou signalizáciou v zmysle STN 34 3510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Vykonávaním prác môžu byť poverení len pracovníci s platným oprávnením pre činnosti vyžadujúce oprávnenie. U ostatných musia byť poverení organizáciou. Pred začatím prác musia byť všetci pracovníci preukázateľne poučení o podmienkach </w:t>
      </w:r>
      <w:r>
        <w:rPr>
          <w:rFonts w:ascii="Arial" w:hAnsi="Arial" w:cs="Arial"/>
          <w:color w:val="auto"/>
        </w:rPr>
        <w:lastRenderedPageBreak/>
        <w:t xml:space="preserve">bezpečnej práce, požiarnej ochrane, zaškolení na vykonávanie určených prác a vybavení potrebnými OOPP.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Stavenisko bude oplotené súvislým oplotením.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Vstup na stavenisko bude uzatvárateľný a uzamykateľný s označením o zákaze vstupu nepovolaných osôb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prekážky vyššie ako 0,10 m budú zabezpečené únosným prejazdom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plochy na skladovanie stavebnej sutiny musia byť vopred pripravené /urovnané, odvodnené, spevnené /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sypký materiál je možné vŕšiť max. do výšky 2,00 m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kusový materiál možno ukladať max. do výšky 1,50 m 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pred zahájením búracích prác / hrubých terénnych úprav /je nutné zrealizovať a vyznačiť vytýčenie všetkých jestvujúcich podzemných inžinierskych sietí 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výkopy po odstránení základových konštrukcií, pred ich zasypaním, zabezpečiť proti pádu osôb / zakryť, ohradiť, zneprístupniť a zriadiť prechody min. 0,75 resp. 1,50 m široké </w:t>
      </w:r>
    </w:p>
    <w:p w:rsidR="004B1A5E" w:rsidRDefault="004B1A5E" w:rsidP="004B1A5E">
      <w:pPr>
        <w:pStyle w:val="Default"/>
        <w:spacing w:after="1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vstup pracovníkov do ohrozeného priestoru pri prenášaní bremien je zakázaný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pre využívanie stavebných strojov na staveniskách platia osobitné predpisy a stavebno-technologické postupy, obsluha dtto.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</w:p>
    <w:p w:rsidR="004B1A5E" w:rsidRDefault="004B1A5E" w:rsidP="004B1A5E">
      <w:pPr>
        <w:pStyle w:val="Default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bCs/>
          <w:i/>
          <w:color w:val="auto"/>
        </w:rPr>
        <w:t xml:space="preserve">Bezpečnosť a ochrana zdravia pri práci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Pre zabezpečenie realizácie stavebných prác je potrebné dodržiavať platné legislatívne predpisy v oblasti bezpečnosti a ochrany zdravia pri práci ako i požiarnej ochrany. Práce a pracoviská musia byť zaistené pred prípadným vznikom pracovných úrazov , porúch a havárií technických zariadení. Z legislatívnych predpisov sa jedná o dodržiavanie a uplatňovanie týchto predpisov a ustanovení :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311/2001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Zákonník práce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204/2001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minimálnych bezpečnostných a zdravotných požiadavkách pri práci s bremenami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201/2001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minimálnych bezpečnostných a zdravotných požiadavkách na pracovisko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159/2001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minimálnych bezpečnostných a zdravotných požiadavkách pri používaní pracovných prostriedkov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Pokyny MZ SR č. 13/1986 pre vykonávanie hygienického dozoru na pracoviskách a vyhlasovanie rizikových prác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SÚBP a SBÚ č. 111/1975 Zb., o evidencií a registrácií pracovných úrazov a o hlásení prevádzkových nehôd (havárií) a porúch technických zariadení v znení vyhlášky č. 483/1990 Zb.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Smernica MZ SSR č. 17/1970 o posudzovaní zdravotnej spôsobilosti na prácu (smernica zverejnená vo vestníku MZ SSR č.18/1970), v znení smernice č. 8/1972, registrovaná v čiastke č. 13/1972 Zb.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MV SR č. 225/2004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., ktorou sa vykonávajú niektoré ustanovenia zákona č. 315/1996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premávke na pozemných komunikáciách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121/2004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pracovnom čase a dobe odpočinku v doprave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MV SR č. 79/2004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vykonávaní kontroly protipožiarnej bezpečnosti pri prevádzkovaní elektrických zariadení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MPSVR SR č. 718/2002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na zaistenie bezpečnosti a ochrany zdravia pri práci a bezpečnosti technických zariadení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510/2001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minimálnych bezpečnostných a zdravotných požiadavkách na stavenisko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- Zákon NR SR č. 381/2001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povinnom zmluvnom poistení zodpovednosti za škodu spôsobenú prevádzkou motorového vozidla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MZ SR č. 164/1997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zdravotnej spôsobilosti na vedenie motorového vozidla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</w:t>
      </w:r>
      <w:proofErr w:type="spellStart"/>
      <w:r>
        <w:rPr>
          <w:rFonts w:ascii="Arial" w:hAnsi="Arial" w:cs="Arial"/>
          <w:color w:val="auto"/>
        </w:rPr>
        <w:t>MDPaT</w:t>
      </w:r>
      <w:proofErr w:type="spellEnd"/>
      <w:r>
        <w:rPr>
          <w:rFonts w:ascii="Arial" w:hAnsi="Arial" w:cs="Arial"/>
          <w:color w:val="auto"/>
        </w:rPr>
        <w:t xml:space="preserve"> SR č. 116/1997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podmienkach premávky vozidiel na pozemných komunikáciách v znení vyhlášky č. 308/1999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a vyhlášky č. 20/2002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315/1996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premávke na pozemných komunikáciách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</w:t>
      </w:r>
      <w:proofErr w:type="spellStart"/>
      <w:r>
        <w:rPr>
          <w:rFonts w:ascii="Arial" w:hAnsi="Arial" w:cs="Arial"/>
          <w:color w:val="auto"/>
        </w:rPr>
        <w:t>MDPaT</w:t>
      </w:r>
      <w:proofErr w:type="spellEnd"/>
      <w:r>
        <w:rPr>
          <w:rFonts w:ascii="Arial" w:hAnsi="Arial" w:cs="Arial"/>
          <w:color w:val="auto"/>
        </w:rPr>
        <w:t xml:space="preserve"> SR č. 311/1996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., ktorou sa vykonáva zákon č. 168/1996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cestnej doprave v znení vyhlášky č. 109/2003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168/1996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cestnej doprave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SÚBP a SBÚ č. 208/1991 Zb. o bezpečnosti práce a technických zariadení pri prevádzke, údržbe a opravách vozidiel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SÚBP a SBÚ č. 374/1990 Zb. o bezpečnosti práce a technických zariadení pri stavebných prácach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SÚBP a SBÚ č. 59/1982 Zb., ktorou sa určujú základné požiadavky na zaistenie bezpečnosti práce a technických zariadení v znení vyhlášky č. 484/1990 Zb. a vyhlášky č. 374/1990 Zb. (pôvodná VI. časť Stavebné a montážne práce bola zrušená).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416/2005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minimálnych zdravotných a bezpečnostných požiadavkách na ochranu zamestnancov pred rizikami súvisiacimi s expozíciou vibráciám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82/2005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nelegálnej práci a nelegálnom zamestnávaní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Zákon NR SR č. 377/2004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ochrane nefajčiarov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504/2002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podmienkach poskytovania osobných ochranných pracovných prostriedkov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444/2001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 o požiadavkách na používanie označenia, symbolov a signálov na zaistenie bezpečnosti a ochrany zdravia pri práci </w:t>
      </w:r>
    </w:p>
    <w:p w:rsidR="004B1A5E" w:rsidRDefault="004B1A5E" w:rsidP="004B1A5E">
      <w:pPr>
        <w:pStyle w:val="Default"/>
        <w:spacing w:after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NV SR č. 40/2002 Z. z. o ochrane zdravia pred hlukom a vibráciami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Vyhláška MŽP SR č 100/2005 </w:t>
      </w:r>
      <w:proofErr w:type="spellStart"/>
      <w:r>
        <w:rPr>
          <w:rFonts w:ascii="Arial" w:hAnsi="Arial" w:cs="Arial"/>
          <w:color w:val="auto"/>
        </w:rPr>
        <w:t>Z.z</w:t>
      </w:r>
      <w:proofErr w:type="spellEnd"/>
      <w:r>
        <w:rPr>
          <w:rFonts w:ascii="Arial" w:hAnsi="Arial" w:cs="Arial"/>
          <w:color w:val="auto"/>
        </w:rPr>
        <w:t xml:space="preserve">., ktorou sa ustanovujú podrobnosti o zaobchádzaní s nebezpečnými látkami, o náležitostiach havarijného plánu a o postupe pri riešení mimoriadneho zhoršenia vôd </w:t>
      </w:r>
    </w:p>
    <w:p w:rsidR="004B1A5E" w:rsidRDefault="004B1A5E" w:rsidP="004B1A5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TP 7/2005 SSC s prílohami TP 11/2006 a TP 02/2008, Použitie dopravných značiek a dopravných zariadení na označovanie pracovných miest na pozemných komunikáciách </w:t>
      </w:r>
    </w:p>
    <w:p w:rsidR="004B1A5E" w:rsidRPr="004B1A5E" w:rsidRDefault="004B1A5E" w:rsidP="004B1A5E">
      <w:pPr>
        <w:pStyle w:val="Default"/>
        <w:jc w:val="both"/>
        <w:rPr>
          <w:rFonts w:ascii="Arial" w:hAnsi="Arial" w:cs="Arial"/>
          <w:b/>
          <w:i/>
          <w:color w:val="auto"/>
          <w:u w:val="single"/>
        </w:rPr>
      </w:pPr>
    </w:p>
    <w:p w:rsidR="004B1A5E" w:rsidRPr="004B1A5E" w:rsidRDefault="004B1A5E" w:rsidP="004B1A5E">
      <w:pPr>
        <w:pStyle w:val="Zkladntext"/>
        <w:ind w:firstLine="284"/>
        <w:jc w:val="both"/>
        <w:rPr>
          <w:rFonts w:ascii="Arial" w:hAnsi="Arial" w:cs="Arial"/>
          <w:b/>
          <w:i/>
          <w:snapToGrid w:val="0"/>
          <w:sz w:val="24"/>
          <w:u w:val="single"/>
        </w:rPr>
      </w:pPr>
      <w:r w:rsidRPr="004B1A5E">
        <w:rPr>
          <w:rFonts w:ascii="Arial" w:hAnsi="Arial" w:cs="Arial"/>
          <w:b/>
          <w:i/>
          <w:snapToGrid w:val="0"/>
          <w:sz w:val="24"/>
          <w:u w:val="single"/>
        </w:rPr>
        <w:t>5. NOVÉ KONŠTRUKCIE</w:t>
      </w:r>
    </w:p>
    <w:p w:rsidR="004B1A5E" w:rsidRDefault="004B1A5E" w:rsidP="004B1A5E">
      <w:pPr>
        <w:pStyle w:val="Zkladntext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Nové konštrukcie predstavujú:</w:t>
      </w:r>
    </w:p>
    <w:p w:rsidR="0018058B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- zamurovanie dverného otvoru nosnými keramickými tvárnicami POROTHERM PROFI 300 hr. 300mm.</w:t>
      </w: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- osadenie dvernej zárubne a interiérových dverí do kotolne</w:t>
      </w: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- realizáciu novej nášľapnej vrstvy (keramickej dlažby a soklu) v kotolni</w:t>
      </w: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- povrchová úprava stien (omietka, maľba) stien v kotolni</w:t>
      </w: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- vyhotovenie novej skladby podlahy v sále KD</w:t>
      </w: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</w:p>
    <w:p w:rsidR="004B1A5E" w:rsidRDefault="004B1A5E" w:rsidP="004B1A5E">
      <w:pPr>
        <w:pStyle w:val="Zkladntext"/>
        <w:spacing w:after="0"/>
        <w:ind w:firstLine="284"/>
        <w:jc w:val="both"/>
        <w:rPr>
          <w:rFonts w:ascii="Arial" w:hAnsi="Arial" w:cs="Arial"/>
          <w:snapToGrid w:val="0"/>
          <w:sz w:val="24"/>
        </w:rPr>
      </w:pPr>
    </w:p>
    <w:p w:rsidR="004B1A5E" w:rsidRDefault="004B1A5E" w:rsidP="004B1A5E">
      <w:pPr>
        <w:pStyle w:val="Zkladntext"/>
        <w:ind w:firstLine="284"/>
        <w:jc w:val="both"/>
        <w:rPr>
          <w:rFonts w:ascii="Arial" w:hAnsi="Arial" w:cs="Arial"/>
          <w:snapToGrid w:val="0"/>
          <w:sz w:val="24"/>
        </w:rPr>
      </w:pPr>
    </w:p>
    <w:p w:rsidR="00EE4740" w:rsidRPr="004B1A5E" w:rsidRDefault="004B1A5E" w:rsidP="004B1A5E">
      <w:pPr>
        <w:pStyle w:val="Odstavec"/>
        <w:ind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V Starej Ľubovni</w:t>
      </w:r>
      <w:r w:rsidRPr="00824435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i/>
        </w:rPr>
        <w:t xml:space="preserve">október 2019       </w:t>
      </w:r>
      <w:r w:rsidRPr="00824435">
        <w:rPr>
          <w:rFonts w:ascii="Arial" w:hAnsi="Arial" w:cs="Arial"/>
          <w:b/>
          <w:i/>
        </w:rPr>
        <w:t xml:space="preserve">               </w:t>
      </w:r>
      <w:r>
        <w:rPr>
          <w:rFonts w:ascii="Arial" w:hAnsi="Arial" w:cs="Arial"/>
          <w:b/>
          <w:i/>
        </w:rPr>
        <w:tab/>
        <w:t xml:space="preserve">     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</w:t>
      </w:r>
      <w:r w:rsidRPr="00824435">
        <w:rPr>
          <w:rFonts w:ascii="Arial" w:hAnsi="Arial" w:cs="Arial"/>
          <w:b/>
          <w:i/>
        </w:rPr>
        <w:t xml:space="preserve">    </w:t>
      </w:r>
      <w:r w:rsidRPr="00824435">
        <w:rPr>
          <w:rFonts w:ascii="Arial" w:hAnsi="Arial" w:cs="Arial"/>
        </w:rPr>
        <w:t xml:space="preserve">Vypracoval: </w:t>
      </w:r>
      <w:r>
        <w:rPr>
          <w:rFonts w:ascii="Arial" w:hAnsi="Arial" w:cs="Arial"/>
          <w:b/>
          <w:i/>
        </w:rPr>
        <w:t xml:space="preserve">Ing. Eva </w:t>
      </w:r>
      <w:proofErr w:type="spellStart"/>
      <w:r>
        <w:rPr>
          <w:rFonts w:ascii="Arial" w:hAnsi="Arial" w:cs="Arial"/>
          <w:b/>
          <w:i/>
        </w:rPr>
        <w:t>Šebrová</w:t>
      </w:r>
      <w:bookmarkStart w:id="0" w:name="_GoBack"/>
      <w:bookmarkEnd w:id="0"/>
      <w:proofErr w:type="spellEnd"/>
    </w:p>
    <w:sectPr w:rsidR="00EE4740" w:rsidRPr="004B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A8E"/>
    <w:multiLevelType w:val="hybridMultilevel"/>
    <w:tmpl w:val="8312A700"/>
    <w:lvl w:ilvl="0" w:tplc="46B86B94">
      <w:start w:val="1"/>
      <w:numFmt w:val="decimal"/>
      <w:lvlText w:val="%1.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8B"/>
    <w:rsid w:val="0018058B"/>
    <w:rsid w:val="004B1A5E"/>
    <w:rsid w:val="008F2554"/>
    <w:rsid w:val="00E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F2554"/>
    <w:pPr>
      <w:spacing w:after="0" w:line="240" w:lineRule="auto"/>
    </w:pPr>
    <w:rPr>
      <w:rFonts w:ascii="Arial Unicode MS" w:hAnsi="Arial Unicode MS"/>
      <w:b/>
      <w:w w:val="121"/>
    </w:rPr>
  </w:style>
  <w:style w:type="paragraph" w:customStyle="1" w:styleId="Odstavec">
    <w:name w:val="Odstavec"/>
    <w:basedOn w:val="Normlny"/>
    <w:rsid w:val="0018058B"/>
    <w:pPr>
      <w:spacing w:after="11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1805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80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B1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F2554"/>
    <w:pPr>
      <w:spacing w:after="0" w:line="240" w:lineRule="auto"/>
    </w:pPr>
    <w:rPr>
      <w:rFonts w:ascii="Arial Unicode MS" w:hAnsi="Arial Unicode MS"/>
      <w:b/>
      <w:w w:val="121"/>
    </w:rPr>
  </w:style>
  <w:style w:type="paragraph" w:customStyle="1" w:styleId="Odstavec">
    <w:name w:val="Odstavec"/>
    <w:basedOn w:val="Normlny"/>
    <w:rsid w:val="0018058B"/>
    <w:pPr>
      <w:spacing w:after="11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1805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80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B1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2019-10-11T13:23:00Z</dcterms:created>
  <dcterms:modified xsi:type="dcterms:W3CDTF">2019-10-11T13:42:00Z</dcterms:modified>
</cp:coreProperties>
</file>